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APACHE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41-0747868</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2000 W. Sam Houston Pkwy. S.,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Houston, Texas 77042-3643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Apache Corporation has elected to cease voluntarily filing periodic reports and other information with the Securities and Exchange Commission.</w:t>
      </w:r>
    </w:p>
    <w:p>
      <w:pPr>
        <w:sectPr>
          <w:pgSz w:w="11900" w:h="16838" w:orient="portrait"/>
          <w:cols w:equalWidth="0" w:num="1">
            <w:col w:w="10420"/>
          </w:cols>
          <w:pgMar w:left="440" w:top="293" w:right="10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5"/>
          </w:tcPr>
          <w:p>
            <w:pPr>
              <w:ind w:left="1980"/>
              <w:spacing w:after="0"/>
              <w:rPr>
                <w:sz w:val="20"/>
                <w:szCs w:val="20"/>
                <w:color w:val="auto"/>
              </w:rPr>
            </w:pPr>
            <w:r>
              <w:rPr>
                <w:rFonts w:ascii="Times New Roman" w:cs="Times New Roman" w:eastAsia="Times New Roman" w:hAnsi="Times New Roman"/>
                <w:sz w:val="18"/>
                <w:szCs w:val="18"/>
                <w:b w:val="1"/>
                <w:bCs w:val="1"/>
                <w:color w:val="auto"/>
              </w:rPr>
              <w:t>APACHE CORPORATION</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13, 2025</w:t>
            </w:r>
          </w:p>
        </w:tc>
        <w:tc>
          <w:tcPr>
            <w:tcW w:w="252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 Ben C. Rodgers</w:t>
            </w:r>
          </w:p>
        </w:tc>
      </w:tr>
      <w:tr>
        <w:trPr>
          <w:trHeight w:val="205"/>
        </w:trPr>
        <w:tc>
          <w:tcPr>
            <w:tcW w:w="36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5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Ben C. Rodgers</w:t>
            </w:r>
          </w:p>
        </w:tc>
      </w:tr>
      <w:tr>
        <w:trPr>
          <w:trHeight w:val="234"/>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jc w:val="right"/>
              <w:ind w:right="49"/>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Vice President, Finance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2025-01-13T16:40:25Z</dcterms:created>
  <dcterms:modified xsi:type="dcterms:W3CDTF">2025-01-13T16:40:25Z</dcterms:modified>
</cp:coreProperties>
</file>